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6D0CC" w14:textId="5F116829" w:rsidR="00694283" w:rsidRPr="008741D1" w:rsidRDefault="00694283" w:rsidP="00694283">
      <w:pPr>
        <w:tabs>
          <w:tab w:val="center" w:pos="4536"/>
          <w:tab w:val="right" w:pos="8280"/>
          <w:tab w:val="right" w:pos="9639"/>
        </w:tabs>
        <w:spacing w:after="0"/>
        <w:ind w:left="1440" w:right="2" w:hanging="1440"/>
        <w:rPr>
          <w:rFonts w:eastAsia="맑은 고딕" w:cs="Arial" w:hint="eastAsia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rFonts w:cs="Arial"/>
          <w:b/>
          <w:bCs/>
          <w:sz w:val="24"/>
          <w:szCs w:val="24"/>
        </w:rPr>
        <w:t>3GPP TSG RAN WG1 Meeting #92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  <w:t>R1-18</w:t>
      </w:r>
      <w:r w:rsidR="008741D1">
        <w:rPr>
          <w:rFonts w:eastAsia="맑은 고딕" w:cs="Arial" w:hint="eastAsia"/>
          <w:b/>
          <w:bCs/>
          <w:sz w:val="24"/>
          <w:szCs w:val="24"/>
          <w:lang w:eastAsia="ko-KR"/>
        </w:rPr>
        <w:t>02157</w:t>
      </w:r>
      <w:bookmarkStart w:id="2" w:name="_GoBack"/>
      <w:bookmarkEnd w:id="2"/>
    </w:p>
    <w:p w14:paraId="3BB52815" w14:textId="77777777" w:rsidR="00694283" w:rsidRDefault="00694283" w:rsidP="00694283">
      <w:pPr>
        <w:tabs>
          <w:tab w:val="center" w:pos="4536"/>
          <w:tab w:val="right" w:pos="9072"/>
        </w:tabs>
        <w:spacing w:after="0"/>
        <w:ind w:left="1440" w:hanging="1440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Athens, Greece, February 26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March 2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, 2018 </w:t>
      </w:r>
    </w:p>
    <w:p w14:paraId="7D146E6B" w14:textId="4DE7738C" w:rsidR="00386965" w:rsidRDefault="00400F05" w:rsidP="003D1F49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70745ACA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B47CB6">
        <w:rPr>
          <w:rFonts w:hint="eastAsia"/>
          <w:sz w:val="22"/>
          <w:lang w:val="en-US" w:eastAsia="ko-KR"/>
        </w:rPr>
        <w:t>6.2.3.1.2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55296A5F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3" w:name="Title"/>
      <w:bookmarkEnd w:id="3"/>
      <w:r w:rsidRPr="00D87323">
        <w:rPr>
          <w:sz w:val="22"/>
          <w:lang w:val="en-US"/>
        </w:rPr>
        <w:tab/>
      </w:r>
      <w:r w:rsidR="003B3780">
        <w:rPr>
          <w:rFonts w:hint="eastAsia"/>
          <w:sz w:val="22"/>
          <w:lang w:val="en-US" w:eastAsia="ko-KR"/>
        </w:rPr>
        <w:t>Discussion</w:t>
      </w:r>
      <w:r w:rsidR="007B4294">
        <w:rPr>
          <w:rFonts w:hint="eastAsia"/>
          <w:sz w:val="22"/>
          <w:lang w:val="en-US" w:eastAsia="ko-KR"/>
        </w:rPr>
        <w:t xml:space="preserve"> on </w:t>
      </w:r>
      <w:r w:rsidR="003D1F49">
        <w:rPr>
          <w:rFonts w:hint="eastAsia"/>
          <w:sz w:val="22"/>
          <w:lang w:val="en-US" w:eastAsia="ko-KR"/>
        </w:rPr>
        <w:t>synchronization for sidelink CA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60DA3AF9" w14:textId="1A7E205B" w:rsidR="00565B1B" w:rsidRPr="00565B1B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5" w:name="_Ref174151459"/>
      <w:bookmarkStart w:id="6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</w:t>
      </w:r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>9</w:t>
      </w:r>
      <w:r w:rsidR="003B3780">
        <w:rPr>
          <w:rFonts w:ascii="Times New Roman" w:eastAsia="맑은 고딕" w:hAnsi="Times New Roman" w:hint="eastAsia"/>
          <w:iCs/>
          <w:sz w:val="22"/>
          <w:lang w:eastAsia="ko-KR"/>
        </w:rPr>
        <w:t>1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</w:t>
      </w:r>
      <w:r w:rsidR="005C067B">
        <w:rPr>
          <w:rFonts w:ascii="Times New Roman" w:eastAsia="맑은 고딕" w:hAnsi="Times New Roman" w:hint="eastAsia"/>
          <w:iCs/>
          <w:sz w:val="22"/>
          <w:lang w:eastAsia="ko-KR"/>
        </w:rPr>
        <w:t xml:space="preserve">agreements and </w:t>
      </w:r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>working assumption which are relevant to synchronization for sidelink CA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were made:</w:t>
      </w:r>
    </w:p>
    <w:p w14:paraId="3EA2B0BC" w14:textId="77777777" w:rsidR="00D44B8F" w:rsidRDefault="00D44B8F" w:rsidP="00D44B8F">
      <w:pPr>
        <w:rPr>
          <w:rFonts w:eastAsia="맑은 고딕"/>
          <w:lang w:eastAsia="ko-KR"/>
        </w:rPr>
      </w:pPr>
    </w:p>
    <w:p w14:paraId="46496EE7" w14:textId="77777777" w:rsidR="003B3780" w:rsidRPr="00F27694" w:rsidRDefault="003B3780" w:rsidP="003B3780">
      <w:pPr>
        <w:autoSpaceDE/>
        <w:autoSpaceDN/>
        <w:spacing w:after="0"/>
        <w:ind w:left="720" w:hanging="720"/>
        <w:jc w:val="left"/>
        <w:rPr>
          <w:rFonts w:ascii="Times" w:eastAsia="Yu Mincho" w:hAnsi="Times"/>
          <w:szCs w:val="24"/>
          <w:lang w:eastAsia="ja-JP"/>
        </w:rPr>
      </w:pPr>
      <w:r w:rsidRPr="00F27694">
        <w:rPr>
          <w:rFonts w:ascii="Times" w:eastAsia="Yu Mincho" w:hAnsi="Times"/>
          <w:szCs w:val="24"/>
          <w:highlight w:val="green"/>
          <w:lang w:eastAsia="ja-JP"/>
        </w:rPr>
        <w:t>Agreement</w:t>
      </w:r>
    </w:p>
    <w:p w14:paraId="0A307B19" w14:textId="77777777" w:rsidR="003B3780" w:rsidRPr="00F27694" w:rsidRDefault="003B3780" w:rsidP="006E6C00">
      <w:pPr>
        <w:numPr>
          <w:ilvl w:val="0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Higher layers can configure set of carrier(s) (Set-A) that can potentially be used as the synchronization carrier for the potential carriers configured for Tx and Rx for CA</w:t>
      </w:r>
    </w:p>
    <w:p w14:paraId="00EF2622" w14:textId="77777777" w:rsidR="003B3780" w:rsidRPr="00F27694" w:rsidRDefault="003B3780" w:rsidP="006E6C00">
      <w:pPr>
        <w:numPr>
          <w:ilvl w:val="1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If this set is empty, Rel-14 independent synchronization is used per carrier</w:t>
      </w:r>
    </w:p>
    <w:p w14:paraId="719694BB" w14:textId="77777777" w:rsidR="003B3780" w:rsidRPr="00F27694" w:rsidRDefault="003B3780" w:rsidP="006E6C00">
      <w:pPr>
        <w:numPr>
          <w:ilvl w:val="2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RAN1 assumes that carriers can only be aggregated in this behaviour if they use the same synchronization reference (e.g. GNSS, or same eNodeB)</w:t>
      </w:r>
    </w:p>
    <w:p w14:paraId="38D4B47C" w14:textId="77777777" w:rsidR="003B3780" w:rsidRPr="00F27694" w:rsidRDefault="003B3780" w:rsidP="006E6C00">
      <w:pPr>
        <w:numPr>
          <w:ilvl w:val="1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If this set is non-empty:</w:t>
      </w:r>
    </w:p>
    <w:p w14:paraId="531CC34D" w14:textId="77777777" w:rsidR="003B3780" w:rsidRPr="00F27694" w:rsidRDefault="003B3780" w:rsidP="006E6C00">
      <w:pPr>
        <w:numPr>
          <w:ilvl w:val="2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Set-A must be a subset of the set of potential carriers configured for Tx and Rx for CA</w:t>
      </w:r>
    </w:p>
    <w:p w14:paraId="117D3B0A" w14:textId="77777777" w:rsidR="003B3780" w:rsidRPr="00F27694" w:rsidRDefault="003B3780" w:rsidP="006E6C00">
      <w:pPr>
        <w:numPr>
          <w:ilvl w:val="3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Note: this includes the case when Set-A is the same as the set of potential carriers configured for Tx and Rx for CA</w:t>
      </w:r>
    </w:p>
    <w:p w14:paraId="0C4EAEDA" w14:textId="77777777" w:rsidR="003B3780" w:rsidRPr="00F27694" w:rsidRDefault="003B3780" w:rsidP="006E6C00">
      <w:pPr>
        <w:numPr>
          <w:ilvl w:val="3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Note: At any given time, the UE may not be capable of reception and/or transmission on one or more of the configured synchronization carriers due to limited Rx and/or Tx chains</w:t>
      </w:r>
    </w:p>
    <w:p w14:paraId="419687DC" w14:textId="77777777" w:rsidR="003B3780" w:rsidRPr="00F27694" w:rsidRDefault="003B3780" w:rsidP="006E6C00">
      <w:pPr>
        <w:numPr>
          <w:ilvl w:val="2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UE determines the available set of synchronization carriers (Set-B) as the subset of Set-A based on the carriers which the UE is currently aggregating.</w:t>
      </w:r>
    </w:p>
    <w:p w14:paraId="46E6D245" w14:textId="77777777" w:rsidR="003B3780" w:rsidRPr="00F27694" w:rsidRDefault="003B3780" w:rsidP="006E6C00">
      <w:pPr>
        <w:numPr>
          <w:ilvl w:val="3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Note: This does not exclude the UE implementation or proper higher layer configuration that allows Set-B to be the same or a subset of Set-A by choosing the carriers its aggregating.</w:t>
      </w:r>
    </w:p>
    <w:p w14:paraId="201D889F" w14:textId="77777777" w:rsidR="003B3780" w:rsidRPr="00F27694" w:rsidRDefault="003B3780" w:rsidP="006E6C00">
      <w:pPr>
        <w:numPr>
          <w:ilvl w:val="1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 xml:space="preserve">Within the Set-B of available set of synchronization carriers: </w:t>
      </w:r>
    </w:p>
    <w:p w14:paraId="280EF04A" w14:textId="77777777" w:rsidR="003B3780" w:rsidRPr="00F27694" w:rsidRDefault="003B3780" w:rsidP="006E6C00">
      <w:pPr>
        <w:numPr>
          <w:ilvl w:val="2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236302">
        <w:rPr>
          <w:rFonts w:ascii="Times" w:eastAsia="바탕" w:hAnsi="Times" w:hint="eastAsia"/>
          <w:highlight w:val="yellow"/>
        </w:rPr>
        <w:t>Case A:</w:t>
      </w:r>
      <w:r>
        <w:rPr>
          <w:rFonts w:ascii="Times" w:eastAsia="바탕" w:hAnsi="Times" w:hint="eastAsia"/>
        </w:rPr>
        <w:t xml:space="preserve"> </w:t>
      </w:r>
      <w:r w:rsidRPr="00F27694">
        <w:rPr>
          <w:rFonts w:ascii="Times" w:eastAsia="바탕" w:hAnsi="Times"/>
          <w:lang w:eastAsia="en-US"/>
        </w:rPr>
        <w:t>If no potential synchronization carrier is present, Rel-14 behaviour of independent synchronization per carrier is assumed.</w:t>
      </w:r>
    </w:p>
    <w:p w14:paraId="60250705" w14:textId="77777777" w:rsidR="003B3780" w:rsidRPr="00F27694" w:rsidRDefault="003B3780" w:rsidP="006E6C00">
      <w:pPr>
        <w:numPr>
          <w:ilvl w:val="2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236302">
        <w:rPr>
          <w:rFonts w:ascii="Times" w:eastAsia="바탕" w:hAnsi="Times" w:hint="eastAsia"/>
          <w:highlight w:val="yellow"/>
        </w:rPr>
        <w:t>Case B:</w:t>
      </w:r>
      <w:r>
        <w:rPr>
          <w:rFonts w:ascii="Times" w:eastAsia="바탕" w:hAnsi="Times" w:hint="eastAsia"/>
        </w:rPr>
        <w:t xml:space="preserve"> </w:t>
      </w:r>
      <w:r w:rsidRPr="00F27694">
        <w:rPr>
          <w:rFonts w:ascii="Times" w:eastAsia="바탕" w:hAnsi="Times"/>
          <w:lang w:eastAsia="en-US"/>
        </w:rPr>
        <w:t xml:space="preserve">If only one potential synchronization carrier is present, UE shall use </w:t>
      </w:r>
      <w:r w:rsidRPr="00F27694">
        <w:rPr>
          <w:rFonts w:ascii="Times" w:eastAsia="맑은 고딕" w:hAnsi="Times" w:hint="eastAsia"/>
        </w:rPr>
        <w:t>derive time/frequency of all the aggregated carriers from the synchronization reference of the synchronization carrier.</w:t>
      </w:r>
    </w:p>
    <w:p w14:paraId="078B373E" w14:textId="77777777" w:rsidR="003B3780" w:rsidRPr="00F27694" w:rsidRDefault="003B3780" w:rsidP="006E6C00">
      <w:pPr>
        <w:numPr>
          <w:ilvl w:val="2"/>
          <w:numId w:val="13"/>
        </w:numPr>
        <w:autoSpaceDE/>
        <w:autoSpaceDN/>
        <w:spacing w:after="0"/>
        <w:ind w:hanging="357"/>
        <w:jc w:val="left"/>
        <w:rPr>
          <w:rFonts w:ascii="Times" w:eastAsia="바탕" w:hAnsi="Times"/>
          <w:lang w:eastAsia="en-US"/>
        </w:rPr>
      </w:pPr>
      <w:r w:rsidRPr="00236302">
        <w:rPr>
          <w:rFonts w:ascii="Times" w:eastAsia="바탕" w:hAnsi="Times" w:hint="eastAsia"/>
          <w:highlight w:val="yellow"/>
        </w:rPr>
        <w:t>Case C:</w:t>
      </w:r>
      <w:r>
        <w:rPr>
          <w:rFonts w:ascii="Times" w:eastAsia="바탕" w:hAnsi="Times" w:hint="eastAsia"/>
        </w:rPr>
        <w:t xml:space="preserve"> </w:t>
      </w:r>
      <w:r w:rsidRPr="00F27694">
        <w:rPr>
          <w:rFonts w:ascii="Times" w:eastAsia="바탕" w:hAnsi="Times"/>
          <w:lang w:eastAsia="en-US"/>
        </w:rPr>
        <w:t>If two or more potential</w:t>
      </w:r>
      <w:r w:rsidRPr="00F27694">
        <w:rPr>
          <w:rFonts w:ascii="Times" w:eastAsia="맑은 고딕" w:hAnsi="Times" w:hint="eastAsia"/>
        </w:rPr>
        <w:t xml:space="preserve"> </w:t>
      </w:r>
      <w:r w:rsidRPr="00F27694">
        <w:rPr>
          <w:rFonts w:ascii="Times" w:eastAsia="바탕" w:hAnsi="Times"/>
          <w:lang w:eastAsia="en-US"/>
        </w:rPr>
        <w:t>synchronization carriers are present, FFS how the UE selects one of the carrier to be used as the synchronization carrier.</w:t>
      </w:r>
    </w:p>
    <w:p w14:paraId="02D2F2A2" w14:textId="77777777" w:rsidR="003B3780" w:rsidRPr="00F27694" w:rsidRDefault="003B3780" w:rsidP="006E6C00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lang w:eastAsia="x-none"/>
        </w:rPr>
      </w:pPr>
      <w:r w:rsidRPr="00F27694">
        <w:rPr>
          <w:rFonts w:ascii="Times" w:eastAsia="바탕" w:hAnsi="Times"/>
          <w:lang w:eastAsia="x-none"/>
        </w:rPr>
        <w:t>The following working assumption is confirmed in the context of this agreement</w:t>
      </w:r>
    </w:p>
    <w:p w14:paraId="71B2F1A9" w14:textId="77777777" w:rsidR="003B3780" w:rsidRPr="00F27694" w:rsidRDefault="003B3780" w:rsidP="006E6C00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lang w:eastAsia="x-none"/>
        </w:rPr>
      </w:pPr>
      <w:r w:rsidRPr="00F27694">
        <w:rPr>
          <w:rFonts w:ascii="Times" w:eastAsia="바탕" w:hAnsi="Times"/>
          <w:lang w:eastAsia="x-none"/>
        </w:rPr>
        <w:t>From the transmitting UE perspective, a single synchronization reference is used for all aggregated carriers</w:t>
      </w:r>
    </w:p>
    <w:p w14:paraId="78EDE52B" w14:textId="77777777" w:rsidR="003B3780" w:rsidRPr="00F27694" w:rsidRDefault="003B3780" w:rsidP="006E6C00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lang w:eastAsia="x-none"/>
        </w:rPr>
      </w:pPr>
      <w:r w:rsidRPr="00F27694">
        <w:rPr>
          <w:rFonts w:ascii="Times" w:eastAsia="바탕" w:hAnsi="Times"/>
          <w:lang w:eastAsia="x-none"/>
        </w:rPr>
        <w:t>When a UE transmits multiple MAC PDUs on multiple carriers, timing on all transmission carriers is aligned</w:t>
      </w:r>
    </w:p>
    <w:p w14:paraId="597D8E71" w14:textId="77777777" w:rsidR="003B3780" w:rsidRPr="00F27694" w:rsidRDefault="003B3780" w:rsidP="006E6C00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lang w:eastAsia="x-none"/>
        </w:rPr>
      </w:pPr>
      <w:r w:rsidRPr="00F27694">
        <w:rPr>
          <w:rFonts w:ascii="Times" w:eastAsia="바탕" w:hAnsi="Times"/>
          <w:highlight w:val="darkYellow"/>
          <w:lang w:eastAsia="x-none"/>
        </w:rPr>
        <w:t>Working assumption</w:t>
      </w:r>
      <w:r w:rsidRPr="00F27694">
        <w:rPr>
          <w:rFonts w:ascii="Times" w:eastAsia="바탕" w:hAnsi="Times"/>
          <w:lang w:eastAsia="x-none"/>
        </w:rPr>
        <w:t>: From the receiving UE perspective, a single synchronization reference is used for reception of all aggregated carriers</w:t>
      </w:r>
    </w:p>
    <w:p w14:paraId="40CE6D93" w14:textId="77777777" w:rsidR="003B3780" w:rsidRPr="00F27694" w:rsidRDefault="003B3780" w:rsidP="006E6C00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바탕" w:hAnsi="Times"/>
          <w:lang w:eastAsia="x-none"/>
        </w:rPr>
      </w:pPr>
      <w:r w:rsidRPr="00F27694">
        <w:rPr>
          <w:rFonts w:ascii="Times" w:eastAsia="Yu Mincho" w:hAnsi="Times" w:hint="eastAsia"/>
          <w:lang w:eastAsia="ja-JP"/>
        </w:rPr>
        <w:t>T</w:t>
      </w:r>
      <w:r w:rsidRPr="00F27694">
        <w:rPr>
          <w:rFonts w:ascii="Times" w:eastAsia="Yu Mincho" w:hAnsi="Times"/>
          <w:lang w:eastAsia="ja-JP"/>
        </w:rPr>
        <w:t>his does not preclude UE to monitor different synchronization sources on the different carriers</w:t>
      </w:r>
    </w:p>
    <w:p w14:paraId="4A4E8927" w14:textId="77777777" w:rsidR="003B3780" w:rsidRPr="00F27694" w:rsidRDefault="003B3780" w:rsidP="006E6C00">
      <w:pPr>
        <w:numPr>
          <w:ilvl w:val="0"/>
          <w:numId w:val="13"/>
        </w:numPr>
        <w:autoSpaceDE/>
        <w:autoSpaceDN/>
        <w:spacing w:after="0"/>
        <w:jc w:val="left"/>
        <w:rPr>
          <w:rFonts w:ascii="Times" w:eastAsia="바탕" w:hAnsi="Times"/>
          <w:lang w:eastAsia="en-US"/>
        </w:rPr>
      </w:pPr>
      <w:r w:rsidRPr="00F27694">
        <w:rPr>
          <w:rFonts w:ascii="Times" w:eastAsia="바탕" w:hAnsi="Times"/>
          <w:lang w:eastAsia="en-US"/>
        </w:rPr>
        <w:t>Note that the terminology used in this agreement (e.g. synchronization carrier, Set-A, Set-B) are limited to this agreement.</w:t>
      </w:r>
    </w:p>
    <w:p w14:paraId="1971D26F" w14:textId="77777777" w:rsidR="00D44B8F" w:rsidRPr="003B3780" w:rsidRDefault="00D44B8F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5CFEA728" w14:textId="5EC2223E" w:rsidR="00770ADC" w:rsidRPr="00866920" w:rsidRDefault="00565B1B" w:rsidP="00866920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this contribution, we discuss </w:t>
      </w:r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 xml:space="preserve">synchronization for sidelink carrier aggregation.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</w:p>
    <w:p w14:paraId="63E358AC" w14:textId="77777777" w:rsidR="00770ADC" w:rsidRPr="00770ADC" w:rsidRDefault="00770ADC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72252DC2" w14:textId="6602B77C" w:rsidR="00460907" w:rsidRPr="00196BA5" w:rsidRDefault="001D7B73" w:rsidP="00196BA5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Discussion</w:t>
      </w:r>
    </w:p>
    <w:p w14:paraId="0DF0F78D" w14:textId="6F29B8C2" w:rsidR="004617E5" w:rsidRDefault="00866920" w:rsidP="000F6787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/>
          <w:iCs/>
          <w:lang w:val="en-US"/>
        </w:rPr>
        <w:t>The purpose of configuring Set</w:t>
      </w:r>
      <w:r>
        <w:rPr>
          <w:rFonts w:eastAsia="맑은 고딕" w:hint="eastAsia"/>
          <w:iCs/>
          <w:lang w:val="en-US"/>
        </w:rPr>
        <w:t>-</w:t>
      </w:r>
      <w:r w:rsidR="000F6787" w:rsidRPr="000F6787">
        <w:rPr>
          <w:rFonts w:eastAsia="맑은 고딕"/>
          <w:iCs/>
          <w:lang w:val="en-US"/>
        </w:rPr>
        <w:t xml:space="preserve">A is to monitor a common </w:t>
      </w:r>
      <w:r w:rsidR="000F6787">
        <w:rPr>
          <w:rFonts w:eastAsia="맑은 고딕" w:hint="eastAsia"/>
          <w:iCs/>
          <w:lang w:val="en-US"/>
        </w:rPr>
        <w:t xml:space="preserve">component </w:t>
      </w:r>
      <w:r w:rsidR="000F6787" w:rsidRPr="000F6787">
        <w:rPr>
          <w:rFonts w:eastAsia="맑은 고딕"/>
          <w:iCs/>
          <w:lang w:val="en-US"/>
        </w:rPr>
        <w:t>carrier and to perform a common synchronization procedure</w:t>
      </w:r>
      <w:r w:rsidR="000F6787">
        <w:rPr>
          <w:rFonts w:eastAsia="맑은 고딕" w:hint="eastAsia"/>
          <w:iCs/>
          <w:lang w:val="en-US"/>
        </w:rPr>
        <w:t xml:space="preserve"> between UEs</w:t>
      </w:r>
      <w:r w:rsidR="000F6787" w:rsidRPr="000F6787">
        <w:rPr>
          <w:rFonts w:eastAsia="맑은 고딕"/>
          <w:iCs/>
          <w:lang w:val="en-US"/>
        </w:rPr>
        <w:t xml:space="preserve">. If there is more than one </w:t>
      </w:r>
      <w:r w:rsidR="004617E5">
        <w:rPr>
          <w:rFonts w:eastAsia="맑은 고딕" w:hint="eastAsia"/>
          <w:iCs/>
          <w:lang w:val="en-US"/>
        </w:rPr>
        <w:t xml:space="preserve">in </w:t>
      </w:r>
      <w:r>
        <w:rPr>
          <w:rFonts w:eastAsia="맑은 고딕" w:hint="eastAsia"/>
          <w:iCs/>
          <w:lang w:val="en-US"/>
        </w:rPr>
        <w:t>S</w:t>
      </w:r>
      <w:r>
        <w:rPr>
          <w:rFonts w:eastAsia="맑은 고딕"/>
          <w:iCs/>
          <w:lang w:val="en-US"/>
        </w:rPr>
        <w:t>et</w:t>
      </w:r>
      <w:r>
        <w:rPr>
          <w:rFonts w:eastAsia="맑은 고딕" w:hint="eastAsia"/>
          <w:iCs/>
          <w:lang w:val="en-US"/>
        </w:rPr>
        <w:t>-</w:t>
      </w:r>
      <w:r w:rsidR="000F6787" w:rsidRPr="000F6787">
        <w:rPr>
          <w:rFonts w:eastAsia="맑은 고딕"/>
          <w:iCs/>
          <w:lang w:val="en-US"/>
        </w:rPr>
        <w:t xml:space="preserve">A, the UE will select a synchronization source for each </w:t>
      </w:r>
      <w:r w:rsidR="004617E5">
        <w:rPr>
          <w:rFonts w:eastAsia="맑은 고딕" w:hint="eastAsia"/>
          <w:iCs/>
          <w:lang w:val="en-US"/>
        </w:rPr>
        <w:t xml:space="preserve">synchronization </w:t>
      </w:r>
      <w:r w:rsidR="004617E5">
        <w:rPr>
          <w:rFonts w:eastAsia="맑은 고딕"/>
          <w:iCs/>
          <w:lang w:val="en-US"/>
        </w:rPr>
        <w:t xml:space="preserve">carrier. In this case, </w:t>
      </w:r>
      <w:r w:rsidR="004617E5">
        <w:rPr>
          <w:rFonts w:eastAsia="맑은 고딕" w:hint="eastAsia"/>
          <w:iCs/>
          <w:lang w:val="en-US"/>
        </w:rPr>
        <w:t xml:space="preserve">many </w:t>
      </w:r>
      <w:r w:rsidR="000F6787" w:rsidRPr="000F6787">
        <w:rPr>
          <w:rFonts w:eastAsia="맑은 고딕"/>
          <w:iCs/>
          <w:lang w:val="en-US"/>
        </w:rPr>
        <w:t>distributed synchronization clusters may be created, and the synchronous operation between CCs may become impossible. Therefore, the UE needs to monitor the sync source on a common carrier and perform a synchronization procedure.</w:t>
      </w:r>
      <w:r w:rsidR="00F01BD1">
        <w:rPr>
          <w:rFonts w:eastAsia="맑은 고딕" w:hint="eastAsia"/>
          <w:iCs/>
          <w:lang w:val="en-US"/>
        </w:rPr>
        <w:t xml:space="preserve"> For this purpose,</w:t>
      </w:r>
      <w:r w:rsidR="004617E5">
        <w:rPr>
          <w:rFonts w:eastAsia="맑은 고딕" w:hint="eastAsia"/>
          <w:iCs/>
          <w:lang w:val="en-US"/>
        </w:rPr>
        <w:t xml:space="preserve"> it is des</w:t>
      </w:r>
      <w:r>
        <w:rPr>
          <w:rFonts w:eastAsia="맑은 고딕" w:hint="eastAsia"/>
          <w:iCs/>
          <w:lang w:val="en-US"/>
        </w:rPr>
        <w:t>irable that the set size of Set-</w:t>
      </w:r>
      <w:r w:rsidR="004617E5">
        <w:rPr>
          <w:rFonts w:eastAsia="맑은 고딕" w:hint="eastAsia"/>
          <w:iCs/>
          <w:lang w:val="en-US"/>
        </w:rPr>
        <w:t xml:space="preserve">A is one. </w:t>
      </w:r>
    </w:p>
    <w:p w14:paraId="1D513962" w14:textId="501326EA" w:rsidR="004617E5" w:rsidRPr="008C7AA4" w:rsidRDefault="004617E5" w:rsidP="000F6787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8C7AA4">
        <w:rPr>
          <w:rFonts w:eastAsia="맑은 고딕" w:hint="eastAsia"/>
          <w:b/>
          <w:iCs/>
          <w:lang w:val="en-US"/>
        </w:rPr>
        <w:t xml:space="preserve">Proposal 1: It is desirable that the set size of Set A is one. </w:t>
      </w:r>
    </w:p>
    <w:p w14:paraId="18F419EC" w14:textId="7F8101D4" w:rsidR="008C7AA4" w:rsidRDefault="00866920" w:rsidP="008C7AA4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 w:rsidRPr="008C7AA4">
        <w:rPr>
          <w:rFonts w:eastAsia="맑은 고딕"/>
          <w:iCs/>
          <w:lang w:val="en-US"/>
        </w:rPr>
        <w:t xml:space="preserve">If multiple synchronization reference </w:t>
      </w:r>
      <w:r>
        <w:rPr>
          <w:rFonts w:eastAsia="맑은 고딕"/>
          <w:iCs/>
          <w:lang w:val="en-US"/>
        </w:rPr>
        <w:t>carriers (Set-A) are configured</w:t>
      </w:r>
      <w:r w:rsidR="008C7AA4">
        <w:rPr>
          <w:rFonts w:eastAsia="맑은 고딕"/>
          <w:iCs/>
          <w:lang w:val="en-US"/>
        </w:rPr>
        <w:t>, the carrier</w:t>
      </w:r>
      <w:r>
        <w:rPr>
          <w:rFonts w:eastAsia="맑은 고딕" w:hint="eastAsia"/>
          <w:iCs/>
          <w:lang w:val="en-US"/>
        </w:rPr>
        <w:t>s</w:t>
      </w:r>
      <w:r w:rsidR="008C7AA4">
        <w:rPr>
          <w:rFonts w:eastAsia="맑은 고딕"/>
          <w:iCs/>
          <w:lang w:val="en-US"/>
        </w:rPr>
        <w:t xml:space="preserve"> should be considered as </w:t>
      </w:r>
      <w:r w:rsidR="008C7AA4" w:rsidRPr="008C7AA4">
        <w:rPr>
          <w:rFonts w:eastAsia="맑은 고딕"/>
          <w:iCs/>
          <w:lang w:val="en-US"/>
        </w:rPr>
        <w:t xml:space="preserve">send and receive synchronization signals, and the </w:t>
      </w:r>
      <w:r w:rsidR="008C7AA4">
        <w:rPr>
          <w:rFonts w:eastAsia="맑은 고딕" w:hint="eastAsia"/>
          <w:iCs/>
          <w:lang w:val="en-US"/>
        </w:rPr>
        <w:t>UE</w:t>
      </w:r>
      <w:r w:rsidR="008C7AA4" w:rsidRPr="008C7AA4">
        <w:rPr>
          <w:rFonts w:eastAsia="맑은 고딕"/>
          <w:iCs/>
          <w:lang w:val="en-US"/>
        </w:rPr>
        <w:t xml:space="preserve"> must be able to m</w:t>
      </w:r>
      <w:r>
        <w:rPr>
          <w:rFonts w:eastAsia="맑은 고딕"/>
          <w:iCs/>
          <w:lang w:val="en-US"/>
        </w:rPr>
        <w:t xml:space="preserve">onitor at least one carrier in </w:t>
      </w:r>
      <w:r>
        <w:rPr>
          <w:rFonts w:eastAsia="맑은 고딕" w:hint="eastAsia"/>
          <w:iCs/>
          <w:lang w:val="en-US"/>
        </w:rPr>
        <w:t>S</w:t>
      </w:r>
      <w:r>
        <w:rPr>
          <w:rFonts w:eastAsia="맑은 고딕"/>
          <w:iCs/>
          <w:lang w:val="en-US"/>
        </w:rPr>
        <w:t>et</w:t>
      </w:r>
      <w:r>
        <w:rPr>
          <w:rFonts w:eastAsia="맑은 고딕" w:hint="eastAsia"/>
          <w:iCs/>
          <w:lang w:val="en-US"/>
        </w:rPr>
        <w:t>-</w:t>
      </w:r>
      <w:r w:rsidR="008C7AA4" w:rsidRPr="008C7AA4">
        <w:rPr>
          <w:rFonts w:eastAsia="맑은 고딕"/>
          <w:iCs/>
          <w:lang w:val="en-US"/>
        </w:rPr>
        <w:t>A. It is not a desirable UE operation to ignore the network configured operation and not to monitor the synchronizati</w:t>
      </w:r>
      <w:r>
        <w:rPr>
          <w:rFonts w:eastAsia="맑은 고딕"/>
          <w:iCs/>
          <w:lang w:val="en-US"/>
        </w:rPr>
        <w:t xml:space="preserve">on signal on any carrier in </w:t>
      </w:r>
      <w:r>
        <w:rPr>
          <w:rFonts w:eastAsia="맑은 고딕" w:hint="eastAsia"/>
          <w:iCs/>
          <w:lang w:val="en-US"/>
        </w:rPr>
        <w:t>S</w:t>
      </w:r>
      <w:r>
        <w:rPr>
          <w:rFonts w:eastAsia="맑은 고딕"/>
          <w:iCs/>
          <w:lang w:val="en-US"/>
        </w:rPr>
        <w:t>et</w:t>
      </w:r>
      <w:r>
        <w:rPr>
          <w:rFonts w:eastAsia="맑은 고딕" w:hint="eastAsia"/>
          <w:iCs/>
          <w:lang w:val="en-US"/>
        </w:rPr>
        <w:t>-</w:t>
      </w:r>
      <w:r w:rsidR="008C7AA4" w:rsidRPr="008C7AA4">
        <w:rPr>
          <w:rFonts w:eastAsia="맑은 고딕"/>
          <w:iCs/>
          <w:lang w:val="en-US"/>
        </w:rPr>
        <w:t>A. Therefore, in</w:t>
      </w:r>
      <w:r w:rsidR="008C7AA4">
        <w:rPr>
          <w:rFonts w:eastAsia="맑은 고딕"/>
          <w:iCs/>
          <w:lang w:val="en-US"/>
        </w:rPr>
        <w:t xml:space="preserve"> our view, case A can</w:t>
      </w:r>
      <w:r>
        <w:rPr>
          <w:rFonts w:eastAsia="맑은 고딕"/>
          <w:iCs/>
          <w:lang w:val="en-US"/>
        </w:rPr>
        <w:t>not exist</w:t>
      </w:r>
      <w:r>
        <w:rPr>
          <w:rFonts w:eastAsia="맑은 고딕" w:hint="eastAsia"/>
          <w:iCs/>
          <w:lang w:val="en-US"/>
        </w:rPr>
        <w:t xml:space="preserve">. </w:t>
      </w:r>
    </w:p>
    <w:p w14:paraId="09C8AF56" w14:textId="6722BEBE" w:rsidR="004617E5" w:rsidRPr="008C7AA4" w:rsidRDefault="008C7AA4" w:rsidP="000F6787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8C7AA4">
        <w:rPr>
          <w:rFonts w:eastAsia="맑은 고딕" w:hint="eastAsia"/>
          <w:b/>
          <w:iCs/>
          <w:lang w:val="en-US"/>
        </w:rPr>
        <w:t xml:space="preserve">Proposal </w:t>
      </w:r>
      <w:r>
        <w:rPr>
          <w:rFonts w:eastAsia="맑은 고딕" w:hint="eastAsia"/>
          <w:b/>
          <w:iCs/>
          <w:lang w:val="en-US"/>
        </w:rPr>
        <w:t xml:space="preserve">2: Case A cannot exist. </w:t>
      </w:r>
      <w:r w:rsidR="00866920">
        <w:rPr>
          <w:rFonts w:eastAsia="맑은 고딕" w:hint="eastAsia"/>
          <w:b/>
          <w:iCs/>
          <w:lang w:val="en-US"/>
        </w:rPr>
        <w:t>UE should monitor at least one carrier in Set-A</w:t>
      </w:r>
      <w:r>
        <w:rPr>
          <w:rFonts w:eastAsia="맑은 고딕" w:hint="eastAsia"/>
          <w:iCs/>
          <w:lang w:val="en-US"/>
        </w:rPr>
        <w:t xml:space="preserve"> </w:t>
      </w:r>
    </w:p>
    <w:p w14:paraId="1E53507B" w14:textId="3B1351A6" w:rsidR="000F6787" w:rsidRDefault="008C7AA4" w:rsidP="00866920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 w:rsidRPr="008C7AA4">
        <w:rPr>
          <w:rFonts w:eastAsia="맑은 고딕"/>
          <w:iCs/>
          <w:lang w:val="en-US"/>
        </w:rPr>
        <w:t xml:space="preserve">If multiple synchronization reference </w:t>
      </w:r>
      <w:r w:rsidR="00866920">
        <w:rPr>
          <w:rFonts w:eastAsia="맑은 고딕"/>
          <w:iCs/>
          <w:lang w:val="en-US"/>
        </w:rPr>
        <w:t>carriers (Set-A) are configured</w:t>
      </w:r>
      <w:r w:rsidR="00866920">
        <w:rPr>
          <w:rFonts w:eastAsia="맑은 고딕" w:hint="eastAsia"/>
          <w:iCs/>
          <w:lang w:val="en-US"/>
        </w:rPr>
        <w:t xml:space="preserve">, </w:t>
      </w:r>
      <w:r w:rsidRPr="008C7AA4">
        <w:rPr>
          <w:rFonts w:eastAsia="맑은 고딕"/>
          <w:iCs/>
          <w:lang w:val="en-US"/>
        </w:rPr>
        <w:t xml:space="preserve">the </w:t>
      </w:r>
      <w:r w:rsidR="00866920">
        <w:rPr>
          <w:rFonts w:eastAsia="맑은 고딕" w:hint="eastAsia"/>
          <w:iCs/>
          <w:lang w:val="en-US"/>
        </w:rPr>
        <w:t>UE</w:t>
      </w:r>
      <w:r w:rsidRPr="008C7AA4">
        <w:rPr>
          <w:rFonts w:eastAsia="맑은 고딕"/>
          <w:iCs/>
          <w:lang w:val="en-US"/>
        </w:rPr>
        <w:t xml:space="preserve"> can monitor multiple synchronization signals in Set-A, it is desirable to select the synchronization reference with the highest synchronization priority.</w:t>
      </w:r>
      <w:r w:rsidR="00866920">
        <w:rPr>
          <w:rFonts w:eastAsia="맑은 고딕" w:hint="eastAsia"/>
          <w:iCs/>
          <w:lang w:val="en-US"/>
        </w:rPr>
        <w:t xml:space="preserve"> </w:t>
      </w:r>
      <w:r w:rsidR="00866920" w:rsidRPr="00866920">
        <w:rPr>
          <w:rFonts w:eastAsia="맑은 고딕"/>
          <w:iCs/>
          <w:lang w:val="en-US"/>
        </w:rPr>
        <w:t>This method helps to combine several synchronization clusters distributed by carrier when multiple synchronization reference carriers are configured.</w:t>
      </w:r>
    </w:p>
    <w:p w14:paraId="46296A24" w14:textId="584D9E56" w:rsidR="00B572F9" w:rsidRDefault="00866920" w:rsidP="00510A77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866920">
        <w:rPr>
          <w:rFonts w:eastAsia="맑은 고딕" w:hint="eastAsia"/>
          <w:b/>
          <w:iCs/>
          <w:lang w:val="en-US"/>
        </w:rPr>
        <w:t xml:space="preserve">Proposal 3: </w:t>
      </w:r>
      <w:r w:rsidRPr="00866920">
        <w:rPr>
          <w:rFonts w:ascii="Times" w:hAnsi="Times"/>
          <w:b/>
          <w:lang w:eastAsia="en-US"/>
        </w:rPr>
        <w:t>If two or more potential</w:t>
      </w:r>
      <w:r w:rsidRPr="00866920">
        <w:rPr>
          <w:rFonts w:ascii="Times" w:eastAsia="맑은 고딕" w:hAnsi="Times" w:hint="eastAsia"/>
          <w:b/>
        </w:rPr>
        <w:t xml:space="preserve"> </w:t>
      </w:r>
      <w:r w:rsidRPr="00866920">
        <w:rPr>
          <w:rFonts w:ascii="Times" w:hAnsi="Times"/>
          <w:b/>
          <w:lang w:eastAsia="en-US"/>
        </w:rPr>
        <w:t>synchronization carriers are present</w:t>
      </w:r>
      <w:r w:rsidRPr="00866920">
        <w:rPr>
          <w:rFonts w:ascii="Times" w:hAnsi="Times" w:hint="eastAsia"/>
          <w:b/>
        </w:rPr>
        <w:t xml:space="preserve">, </w:t>
      </w:r>
      <w:r w:rsidRPr="00866920">
        <w:rPr>
          <w:rFonts w:eastAsia="맑은 고딕"/>
          <w:b/>
          <w:iCs/>
          <w:lang w:val="en-US"/>
        </w:rPr>
        <w:t>it is desirable to select the synchronization reference with the highest synchronization priority.</w:t>
      </w:r>
      <w:r w:rsidRPr="00866920">
        <w:rPr>
          <w:rFonts w:eastAsia="맑은 고딕" w:hint="eastAsia"/>
          <w:b/>
          <w:iCs/>
          <w:lang w:val="en-US"/>
        </w:rPr>
        <w:t xml:space="preserve"> </w:t>
      </w:r>
    </w:p>
    <w:p w14:paraId="34C03A16" w14:textId="50E804B7" w:rsidR="00B572F9" w:rsidRDefault="00B572F9" w:rsidP="00510A77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From Tx perspective, single </w:t>
      </w:r>
      <w:r>
        <w:rPr>
          <w:rFonts w:eastAsia="맑은 고딕"/>
          <w:iCs/>
          <w:lang w:val="en-US"/>
        </w:rPr>
        <w:t>synchronization</w:t>
      </w:r>
      <w:r>
        <w:rPr>
          <w:rFonts w:eastAsia="맑은 고딕" w:hint="eastAsia"/>
          <w:iCs/>
          <w:lang w:val="en-US"/>
        </w:rPr>
        <w:t xml:space="preserve"> carrier should be used to derived time/frequency of all the aggregated carriers. This is quite helpful for power efficient carrier aggregation operation. Same principle can be extended to receiving UE perspective by adding</w:t>
      </w:r>
      <w:r>
        <w:rPr>
          <w:rFonts w:eastAsia="맑은 고딕"/>
          <w:iCs/>
          <w:lang w:val="en-US"/>
        </w:rPr>
        <w:t xml:space="preserve"> </w:t>
      </w:r>
      <w:r w:rsidRPr="00B572F9">
        <w:rPr>
          <w:rFonts w:eastAsia="맑은 고딕"/>
          <w:iCs/>
          <w:lang w:val="en-US"/>
        </w:rPr>
        <w:t>“at a given time”</w:t>
      </w:r>
      <w:r>
        <w:rPr>
          <w:rFonts w:eastAsia="맑은 고딕" w:hint="eastAsia"/>
          <w:iCs/>
          <w:lang w:val="en-US"/>
        </w:rPr>
        <w:t xml:space="preserve">. </w:t>
      </w:r>
    </w:p>
    <w:p w14:paraId="5A90147D" w14:textId="6F6BA9B6" w:rsidR="00B572F9" w:rsidRPr="00B572F9" w:rsidRDefault="00B572F9" w:rsidP="00510A77">
      <w:pPr>
        <w:pStyle w:val="LGTdoc"/>
        <w:spacing w:before="100" w:beforeAutospacing="1" w:afterAutospacing="1"/>
        <w:rPr>
          <w:rFonts w:eastAsia="맑은 고딕"/>
          <w:b/>
          <w:iCs/>
        </w:rPr>
      </w:pPr>
      <w:r w:rsidRPr="00B572F9">
        <w:rPr>
          <w:rFonts w:eastAsia="맑은 고딕" w:hint="eastAsia"/>
          <w:b/>
          <w:iCs/>
          <w:lang w:val="en-US"/>
        </w:rPr>
        <w:t xml:space="preserve">Proposal 4: WA can be confirmed </w:t>
      </w:r>
      <w:r w:rsidRPr="00B572F9">
        <w:rPr>
          <w:rFonts w:eastAsia="맑은 고딕"/>
          <w:b/>
          <w:iCs/>
          <w:lang w:val="en-US"/>
        </w:rPr>
        <w:t>by adding “at a given time”</w:t>
      </w:r>
    </w:p>
    <w:p w14:paraId="7BEDA062" w14:textId="4543AECD" w:rsidR="0076794D" w:rsidRPr="00510A77" w:rsidRDefault="00025678" w:rsidP="00510A77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Even if single synchronization source is selected, DFN number across aggregated carriers may not be aligned if the number and location of synchronization signal</w:t>
      </w:r>
      <w:r w:rsidR="003C11EF">
        <w:rPr>
          <w:rFonts w:eastAsia="맑은 고딕" w:hint="eastAsia"/>
          <w:iCs/>
          <w:lang w:val="en-US"/>
        </w:rPr>
        <w:t xml:space="preserve">s are different across aggregated carriers. </w:t>
      </w:r>
      <w:r w:rsidR="00510A77" w:rsidRPr="00510A77">
        <w:rPr>
          <w:rFonts w:eastAsia="맑은 고딕"/>
          <w:iCs/>
          <w:lang w:val="en-US"/>
        </w:rPr>
        <w:t xml:space="preserve">If the synchronization reference carrier is configured, it is not necessary to transmit SLSS on other carriers. </w:t>
      </w:r>
      <w:r w:rsidR="00510A77">
        <w:rPr>
          <w:rFonts w:eastAsia="맑은 고딕" w:hint="eastAsia"/>
          <w:iCs/>
          <w:lang w:val="en-US"/>
        </w:rPr>
        <w:t xml:space="preserve">Although </w:t>
      </w:r>
      <w:r w:rsidR="00510A77" w:rsidRPr="00510A77">
        <w:rPr>
          <w:rFonts w:eastAsia="맑은 고딕"/>
          <w:iCs/>
          <w:lang w:val="en-US"/>
        </w:rPr>
        <w:t xml:space="preserve">the actual SLSS transmission is not performed </w:t>
      </w:r>
      <w:r w:rsidR="00510A77">
        <w:rPr>
          <w:rFonts w:eastAsia="맑은 고딕" w:hint="eastAsia"/>
          <w:iCs/>
          <w:lang w:val="en-US"/>
        </w:rPr>
        <w:t xml:space="preserve">in the other carriers, </w:t>
      </w:r>
      <w:r w:rsidR="00510A77" w:rsidRPr="00510A77">
        <w:rPr>
          <w:rFonts w:eastAsia="맑은 고딕"/>
          <w:iCs/>
          <w:lang w:val="en-US"/>
        </w:rPr>
        <w:t xml:space="preserve">to align the DFN number between the carriers, a </w:t>
      </w:r>
      <w:r w:rsidR="00510A77">
        <w:rPr>
          <w:rFonts w:eastAsia="맑은 고딕"/>
          <w:iCs/>
          <w:lang w:val="en-US"/>
        </w:rPr>
        <w:t>“</w:t>
      </w:r>
      <w:r w:rsidR="00510A77" w:rsidRPr="00510A77">
        <w:rPr>
          <w:rFonts w:eastAsia="맑은 고딕"/>
          <w:iCs/>
          <w:lang w:val="en-US"/>
        </w:rPr>
        <w:t>fake synchronization resource</w:t>
      </w:r>
      <w:r w:rsidR="00510A77">
        <w:rPr>
          <w:rFonts w:eastAsia="맑은 고딕" w:hint="eastAsia"/>
          <w:iCs/>
          <w:lang w:val="en-US"/>
        </w:rPr>
        <w:t>s</w:t>
      </w:r>
      <w:r w:rsidR="00510A77">
        <w:rPr>
          <w:rFonts w:eastAsia="맑은 고딕"/>
          <w:iCs/>
          <w:lang w:val="en-US"/>
        </w:rPr>
        <w:t>”</w:t>
      </w:r>
      <w:r w:rsidR="00510A77">
        <w:rPr>
          <w:rFonts w:eastAsia="맑은 고딕" w:hint="eastAsia"/>
          <w:iCs/>
          <w:lang w:val="en-US"/>
        </w:rPr>
        <w:t xml:space="preserve"> need</w:t>
      </w:r>
      <w:r w:rsidR="00510A77" w:rsidRPr="00510A77">
        <w:rPr>
          <w:rFonts w:eastAsia="맑은 고딕"/>
          <w:iCs/>
          <w:lang w:val="en-US"/>
        </w:rPr>
        <w:t xml:space="preserve"> to be configured.</w:t>
      </w:r>
    </w:p>
    <w:p w14:paraId="19FA49AB" w14:textId="3F8B8C7C" w:rsidR="008E581A" w:rsidRPr="00427FC7" w:rsidRDefault="00510A77" w:rsidP="00AB3ABD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27FC7">
        <w:rPr>
          <w:rFonts w:eastAsia="맑은 고딕"/>
          <w:b/>
          <w:iCs/>
          <w:lang w:val="en-US"/>
        </w:rPr>
        <w:t xml:space="preserve">Proposal </w:t>
      </w:r>
      <w:r w:rsidR="00B572F9">
        <w:rPr>
          <w:rFonts w:eastAsia="맑은 고딕" w:hint="eastAsia"/>
          <w:b/>
          <w:iCs/>
          <w:lang w:val="en-US"/>
        </w:rPr>
        <w:t>5</w:t>
      </w:r>
      <w:r w:rsidRPr="00427FC7">
        <w:rPr>
          <w:rFonts w:eastAsia="맑은 고딕"/>
          <w:b/>
          <w:iCs/>
          <w:lang w:val="en-US"/>
        </w:rPr>
        <w:t>: To align DFN number across aggregated carriers, “fake synchronization resources” need to be configured.</w:t>
      </w: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421BEC3D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 on</w:t>
      </w:r>
      <w:r w:rsidR="00A97516">
        <w:rPr>
          <w:rFonts w:hint="eastAsia"/>
          <w:szCs w:val="22"/>
          <w:lang w:val="en-US"/>
        </w:rPr>
        <w:t xml:space="preserve"> synchronization for sidelink CA</w:t>
      </w:r>
      <w:r w:rsidRPr="00773C67">
        <w:rPr>
          <w:szCs w:val="22"/>
          <w:lang w:val="en-US"/>
        </w:rPr>
        <w:t>. The discussions can be summarized as follows:</w:t>
      </w:r>
    </w:p>
    <w:p w14:paraId="22EE751D" w14:textId="77777777" w:rsidR="00431DDC" w:rsidRPr="008C7AA4" w:rsidRDefault="00431DDC" w:rsidP="00431DDC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8C7AA4">
        <w:rPr>
          <w:rFonts w:eastAsia="맑은 고딕" w:hint="eastAsia"/>
          <w:b/>
          <w:iCs/>
          <w:lang w:val="en-US"/>
        </w:rPr>
        <w:t xml:space="preserve">Proposal 1: It is desirable that the set size of Set A is one. </w:t>
      </w:r>
    </w:p>
    <w:p w14:paraId="3FC9396C" w14:textId="77777777" w:rsidR="00431DDC" w:rsidRDefault="00431DDC" w:rsidP="00431DDC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 w:rsidRPr="008C7AA4">
        <w:rPr>
          <w:rFonts w:eastAsia="맑은 고딕" w:hint="eastAsia"/>
          <w:b/>
          <w:iCs/>
          <w:lang w:val="en-US"/>
        </w:rPr>
        <w:t xml:space="preserve">Proposal </w:t>
      </w:r>
      <w:r>
        <w:rPr>
          <w:rFonts w:eastAsia="맑은 고딕" w:hint="eastAsia"/>
          <w:b/>
          <w:iCs/>
          <w:lang w:val="en-US"/>
        </w:rPr>
        <w:t>2: Case A cannot exist. UE should monitor at least one carrier in Set-A</w:t>
      </w:r>
      <w:r>
        <w:rPr>
          <w:rFonts w:eastAsia="맑은 고딕" w:hint="eastAsia"/>
          <w:iCs/>
          <w:lang w:val="en-US"/>
        </w:rPr>
        <w:t xml:space="preserve"> </w:t>
      </w:r>
    </w:p>
    <w:p w14:paraId="202F09D6" w14:textId="77777777" w:rsidR="00431DDC" w:rsidRDefault="00431DDC" w:rsidP="00431DDC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866920">
        <w:rPr>
          <w:rFonts w:eastAsia="맑은 고딕" w:hint="eastAsia"/>
          <w:b/>
          <w:iCs/>
          <w:lang w:val="en-US"/>
        </w:rPr>
        <w:lastRenderedPageBreak/>
        <w:t xml:space="preserve">Proposal 3: </w:t>
      </w:r>
      <w:r w:rsidRPr="00866920">
        <w:rPr>
          <w:rFonts w:ascii="Times" w:hAnsi="Times"/>
          <w:b/>
          <w:lang w:eastAsia="en-US"/>
        </w:rPr>
        <w:t>If two or more potential</w:t>
      </w:r>
      <w:r w:rsidRPr="00866920">
        <w:rPr>
          <w:rFonts w:ascii="Times" w:eastAsia="맑은 고딕" w:hAnsi="Times" w:hint="eastAsia"/>
          <w:b/>
        </w:rPr>
        <w:t xml:space="preserve"> </w:t>
      </w:r>
      <w:r w:rsidRPr="00866920">
        <w:rPr>
          <w:rFonts w:ascii="Times" w:hAnsi="Times"/>
          <w:b/>
          <w:lang w:eastAsia="en-US"/>
        </w:rPr>
        <w:t>synchronization carriers are present</w:t>
      </w:r>
      <w:r w:rsidRPr="00866920">
        <w:rPr>
          <w:rFonts w:ascii="Times" w:hAnsi="Times" w:hint="eastAsia"/>
          <w:b/>
        </w:rPr>
        <w:t xml:space="preserve">, </w:t>
      </w:r>
      <w:r w:rsidRPr="00866920">
        <w:rPr>
          <w:rFonts w:eastAsia="맑은 고딕"/>
          <w:b/>
          <w:iCs/>
          <w:lang w:val="en-US"/>
        </w:rPr>
        <w:t>it is desirable to select the synchronization reference with the highest synchronization priority.</w:t>
      </w:r>
      <w:r w:rsidRPr="00866920">
        <w:rPr>
          <w:rFonts w:eastAsia="맑은 고딕" w:hint="eastAsia"/>
          <w:b/>
          <w:iCs/>
          <w:lang w:val="en-US"/>
        </w:rPr>
        <w:t xml:space="preserve"> </w:t>
      </w:r>
    </w:p>
    <w:p w14:paraId="594028F1" w14:textId="77777777" w:rsidR="00431DDC" w:rsidRPr="00B572F9" w:rsidRDefault="00431DDC" w:rsidP="00431DDC">
      <w:pPr>
        <w:pStyle w:val="LGTdoc"/>
        <w:spacing w:before="100" w:beforeAutospacing="1" w:afterAutospacing="1"/>
        <w:rPr>
          <w:rFonts w:eastAsia="맑은 고딕"/>
          <w:b/>
          <w:iCs/>
        </w:rPr>
      </w:pPr>
      <w:r w:rsidRPr="00B572F9">
        <w:rPr>
          <w:rFonts w:eastAsia="맑은 고딕" w:hint="eastAsia"/>
          <w:b/>
          <w:iCs/>
          <w:lang w:val="en-US"/>
        </w:rPr>
        <w:t xml:space="preserve">Proposal 4: WA can be confirmed </w:t>
      </w:r>
      <w:r w:rsidRPr="00B572F9">
        <w:rPr>
          <w:rFonts w:eastAsia="맑은 고딕"/>
          <w:b/>
          <w:iCs/>
          <w:lang w:val="en-US"/>
        </w:rPr>
        <w:t>by adding “at a given time”</w:t>
      </w:r>
    </w:p>
    <w:p w14:paraId="08D03881" w14:textId="77777777" w:rsidR="00431DDC" w:rsidRPr="00427FC7" w:rsidRDefault="00431DDC" w:rsidP="00431DDC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427FC7">
        <w:rPr>
          <w:rFonts w:eastAsia="맑은 고딕"/>
          <w:b/>
          <w:iCs/>
          <w:lang w:val="en-US"/>
        </w:rPr>
        <w:t xml:space="preserve">Proposal </w:t>
      </w:r>
      <w:r>
        <w:rPr>
          <w:rFonts w:eastAsia="맑은 고딕" w:hint="eastAsia"/>
          <w:b/>
          <w:iCs/>
          <w:lang w:val="en-US"/>
        </w:rPr>
        <w:t>5</w:t>
      </w:r>
      <w:r w:rsidRPr="00427FC7">
        <w:rPr>
          <w:rFonts w:eastAsia="맑은 고딕"/>
          <w:b/>
          <w:iCs/>
          <w:lang w:val="en-US"/>
        </w:rPr>
        <w:t>: To align DFN number across aggregated carriers, “fake synchronization resources” need to be configured.</w:t>
      </w:r>
    </w:p>
    <w:p w14:paraId="6DE25DA2" w14:textId="77777777" w:rsidR="00431DDC" w:rsidRPr="00431DDC" w:rsidRDefault="00431DDC" w:rsidP="00431DDC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</w:p>
    <w:p w14:paraId="0C9952B3" w14:textId="77777777" w:rsidR="00510A77" w:rsidRPr="00431DDC" w:rsidRDefault="00510A77" w:rsidP="00893194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</w:p>
    <w:p w14:paraId="4FC52773" w14:textId="77777777" w:rsidR="0032004A" w:rsidRPr="00B94CD3" w:rsidRDefault="0032004A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bookmarkEnd w:id="5"/>
    <w:bookmarkEnd w:id="6"/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5F8EEE" w14:textId="77777777" w:rsidR="00400F05" w:rsidRDefault="00400F05" w:rsidP="00796430">
      <w:r>
        <w:separator/>
      </w:r>
    </w:p>
  </w:endnote>
  <w:endnote w:type="continuationSeparator" w:id="0">
    <w:p w14:paraId="22214E2A" w14:textId="77777777" w:rsidR="00400F05" w:rsidRDefault="00400F0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741D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741D1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6A27E" w14:textId="77777777" w:rsidR="00400F05" w:rsidRDefault="00400F05" w:rsidP="00796430">
      <w:r>
        <w:separator/>
      </w:r>
    </w:p>
  </w:footnote>
  <w:footnote w:type="continuationSeparator" w:id="0">
    <w:p w14:paraId="45BD515B" w14:textId="77777777" w:rsidR="00400F05" w:rsidRDefault="00400F0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50E7825"/>
    <w:multiLevelType w:val="hybridMultilevel"/>
    <w:tmpl w:val="D5548DE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19619A"/>
    <w:multiLevelType w:val="hybridMultilevel"/>
    <w:tmpl w:val="25ACAF6C"/>
    <w:lvl w:ilvl="0" w:tplc="1BEA22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  <w:num w:numId="1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678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CDD"/>
    <w:rsid w:val="000F426B"/>
    <w:rsid w:val="000F46B7"/>
    <w:rsid w:val="000F4847"/>
    <w:rsid w:val="000F65F0"/>
    <w:rsid w:val="000F6787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6E67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682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293B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7B6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52B"/>
    <w:rsid w:val="003429FF"/>
    <w:rsid w:val="00342FDE"/>
    <w:rsid w:val="003430AF"/>
    <w:rsid w:val="0034504C"/>
    <w:rsid w:val="00346C03"/>
    <w:rsid w:val="003479E5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D83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87EC8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780"/>
    <w:rsid w:val="003B3CFC"/>
    <w:rsid w:val="003B4F52"/>
    <w:rsid w:val="003B5769"/>
    <w:rsid w:val="003B79F5"/>
    <w:rsid w:val="003B7F25"/>
    <w:rsid w:val="003C11EF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5815"/>
    <w:rsid w:val="003F7552"/>
    <w:rsid w:val="003F7BF5"/>
    <w:rsid w:val="00400F0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EF8"/>
    <w:rsid w:val="00426FCB"/>
    <w:rsid w:val="00427B5F"/>
    <w:rsid w:val="00427FC7"/>
    <w:rsid w:val="00431692"/>
    <w:rsid w:val="00431DDC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6C5B"/>
    <w:rsid w:val="00457456"/>
    <w:rsid w:val="00457486"/>
    <w:rsid w:val="00460687"/>
    <w:rsid w:val="0046086C"/>
    <w:rsid w:val="00460907"/>
    <w:rsid w:val="00460D35"/>
    <w:rsid w:val="004617E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43F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64D5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6F57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5D4D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A77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74C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31E3"/>
    <w:rsid w:val="0057405B"/>
    <w:rsid w:val="00574577"/>
    <w:rsid w:val="0057565A"/>
    <w:rsid w:val="005759ED"/>
    <w:rsid w:val="00577440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067B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115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283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656B"/>
    <w:rsid w:val="006E6C00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179A3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57432"/>
    <w:rsid w:val="00763E42"/>
    <w:rsid w:val="007657EE"/>
    <w:rsid w:val="00765AD2"/>
    <w:rsid w:val="00766365"/>
    <w:rsid w:val="00766394"/>
    <w:rsid w:val="0076794D"/>
    <w:rsid w:val="00770853"/>
    <w:rsid w:val="00770ADC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0D8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294"/>
    <w:rsid w:val="007B479C"/>
    <w:rsid w:val="007B48D1"/>
    <w:rsid w:val="007B553E"/>
    <w:rsid w:val="007B6F54"/>
    <w:rsid w:val="007B70FA"/>
    <w:rsid w:val="007B73F2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53F9"/>
    <w:rsid w:val="00805951"/>
    <w:rsid w:val="00806078"/>
    <w:rsid w:val="00806A9F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6920"/>
    <w:rsid w:val="008671AA"/>
    <w:rsid w:val="00867361"/>
    <w:rsid w:val="00871342"/>
    <w:rsid w:val="008716FA"/>
    <w:rsid w:val="00871834"/>
    <w:rsid w:val="0087313F"/>
    <w:rsid w:val="00873179"/>
    <w:rsid w:val="008741D1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194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AA4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81A"/>
    <w:rsid w:val="008E5E89"/>
    <w:rsid w:val="008E663D"/>
    <w:rsid w:val="008E66CD"/>
    <w:rsid w:val="008E6E61"/>
    <w:rsid w:val="008E788D"/>
    <w:rsid w:val="008E7AFA"/>
    <w:rsid w:val="008E7D8C"/>
    <w:rsid w:val="008F134F"/>
    <w:rsid w:val="008F14CB"/>
    <w:rsid w:val="008F199A"/>
    <w:rsid w:val="008F1C3F"/>
    <w:rsid w:val="008F352A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9E4"/>
    <w:rsid w:val="00940263"/>
    <w:rsid w:val="009434A9"/>
    <w:rsid w:val="0094353F"/>
    <w:rsid w:val="00943FB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147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56C5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415"/>
    <w:rsid w:val="00AB65F4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47CB6"/>
    <w:rsid w:val="00B50D1F"/>
    <w:rsid w:val="00B514F1"/>
    <w:rsid w:val="00B51CB4"/>
    <w:rsid w:val="00B52DDB"/>
    <w:rsid w:val="00B53269"/>
    <w:rsid w:val="00B533C5"/>
    <w:rsid w:val="00B53736"/>
    <w:rsid w:val="00B54074"/>
    <w:rsid w:val="00B54C10"/>
    <w:rsid w:val="00B55161"/>
    <w:rsid w:val="00B55ADA"/>
    <w:rsid w:val="00B56422"/>
    <w:rsid w:val="00B56C71"/>
    <w:rsid w:val="00B56F07"/>
    <w:rsid w:val="00B572F9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0B18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4CD3"/>
    <w:rsid w:val="00B95DDD"/>
    <w:rsid w:val="00B965C1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5FAE"/>
    <w:rsid w:val="00C96BE9"/>
    <w:rsid w:val="00C9726C"/>
    <w:rsid w:val="00C972B0"/>
    <w:rsid w:val="00CA1D51"/>
    <w:rsid w:val="00CA1E5A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2BA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425C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27A3"/>
    <w:rsid w:val="00E139FD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9C3"/>
    <w:rsid w:val="00E47C15"/>
    <w:rsid w:val="00E47DC8"/>
    <w:rsid w:val="00E50460"/>
    <w:rsid w:val="00E50B70"/>
    <w:rsid w:val="00E50CA6"/>
    <w:rsid w:val="00E50CDB"/>
    <w:rsid w:val="00E52A1B"/>
    <w:rsid w:val="00E53D7B"/>
    <w:rsid w:val="00E542FC"/>
    <w:rsid w:val="00E544FB"/>
    <w:rsid w:val="00E56005"/>
    <w:rsid w:val="00E57F86"/>
    <w:rsid w:val="00E60296"/>
    <w:rsid w:val="00E60420"/>
    <w:rsid w:val="00E606B9"/>
    <w:rsid w:val="00E618B1"/>
    <w:rsid w:val="00E62331"/>
    <w:rsid w:val="00E636E8"/>
    <w:rsid w:val="00E64936"/>
    <w:rsid w:val="00E649DB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B7992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1B5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1BD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4672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2D77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A1026A-1C59-4EE4-BCCA-3265271A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396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6077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12</cp:revision>
  <cp:lastPrinted>2012-09-26T11:01:00Z</cp:lastPrinted>
  <dcterms:created xsi:type="dcterms:W3CDTF">2018-02-13T03:26:00Z</dcterms:created>
  <dcterms:modified xsi:type="dcterms:W3CDTF">2018-02-14T12:34:00Z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